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line="240" w:lineRule="auto"/>
        <w:jc w:val="center"/>
        <w:rPr>
          <w:rFonts w:ascii="Arial" w:cs="Arial" w:eastAsia="Arial" w:hAnsi="Arial"/>
          <w:color w:val="20124d"/>
        </w:rPr>
      </w:pPr>
      <w:r w:rsidDel="00000000" w:rsidR="00000000" w:rsidRPr="00000000">
        <w:rPr>
          <w:rFonts w:ascii="Arial" w:cs="Arial" w:eastAsia="Arial" w:hAnsi="Arial"/>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after="0" w:line="240" w:lineRule="auto"/>
        <w:jc w:val="center"/>
        <w:rPr>
          <w:rFonts w:ascii="Arial" w:cs="Arial" w:eastAsia="Arial" w:hAnsi="Arial"/>
          <w:color w:val="20124d"/>
        </w:rPr>
      </w:pPr>
      <w:r w:rsidDel="00000000" w:rsidR="00000000" w:rsidRPr="00000000">
        <w:rPr>
          <w:rtl w:val="0"/>
        </w:rPr>
      </w:r>
    </w:p>
    <w:p w:rsidR="00000000" w:rsidDel="00000000" w:rsidP="00000000" w:rsidRDefault="00000000" w:rsidRPr="00000000" w14:paraId="00000003">
      <w:pPr>
        <w:pageBreakBefore w:val="0"/>
        <w:widowControl w:val="0"/>
        <w:spacing w:after="0" w:line="240" w:lineRule="auto"/>
        <w:jc w:val="center"/>
        <w:rPr>
          <w:rFonts w:ascii="Arial" w:cs="Arial" w:eastAsia="Arial" w:hAnsi="Arial"/>
          <w:b w:val="1"/>
          <w:bCs w:val="1"/>
          <w:color w:val="20124d"/>
          <w:u w:val="single"/>
        </w:rPr>
      </w:pPr>
      <w:r w:rsidDel="00000000" w:rsidR="00000000" w:rsidRPr="00000000">
        <w:rPr>
          <w:rtl w:val="0"/>
        </w:rPr>
      </w:r>
    </w:p>
    <w:p w:rsidR="00000000" w:rsidDel="00000000" w:rsidP="00000000" w:rsidRDefault="00000000" w:rsidRPr="00000000" w14:paraId="00000004">
      <w:pPr>
        <w:pageBreakBefore w:val="0"/>
        <w:widowControl w:val="0"/>
        <w:spacing w:after="0" w:line="240" w:lineRule="auto"/>
        <w:jc w:val="center"/>
        <w:rPr>
          <w:rFonts w:ascii="Arial" w:cs="Arial" w:eastAsia="Arial" w:hAnsi="Arial"/>
          <w:color w:val="20124d"/>
          <w:u w:val="single"/>
          <w:vertAlign w:val="baseline"/>
        </w:rPr>
      </w:pPr>
      <w:r w:rsidDel="00000000" w:rsidR="00000000" w:rsidRPr="00000000">
        <w:rPr>
          <w:rFonts w:ascii="Arial" w:cs="Arial" w:eastAsia="Arial" w:hAnsi="Arial"/>
          <w:b w:val="1"/>
          <w:bCs w:val="1"/>
          <w:color w:val="20124d"/>
          <w:u w:val="single"/>
          <w:vertAlign w:val="baseline"/>
          <w:rtl w:val="0"/>
        </w:rPr>
        <w:t xml:space="preserve">Medication Policy</w:t>
      </w:r>
      <w:r w:rsidDel="00000000" w:rsidR="00000000" w:rsidRPr="00000000">
        <w:rPr>
          <w:rtl w:val="0"/>
        </w:rPr>
      </w:r>
    </w:p>
    <w:p w:rsidR="00000000" w:rsidDel="00000000" w:rsidP="00000000" w:rsidRDefault="00000000" w:rsidRPr="00000000" w14:paraId="00000005">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ne30mi92y18n" w:id="0"/>
      <w:bookmarkEnd w:id="0"/>
      <w:r w:rsidDel="00000000" w:rsidR="00000000" w:rsidRPr="00000000">
        <w:rPr>
          <w:rFonts w:ascii="Arial" w:cs="Arial" w:eastAsia="Arial" w:hAnsi="Arial"/>
          <w:color w:val="20124d"/>
          <w:sz w:val="22"/>
          <w:szCs w:val="22"/>
          <w:rtl w:val="0"/>
        </w:rPr>
        <w:t xml:space="preserve">Purpose</w:t>
      </w:r>
    </w:p>
    <w:p w:rsidR="00000000" w:rsidDel="00000000" w:rsidP="00000000" w:rsidRDefault="00000000" w:rsidRPr="00000000" w14:paraId="00000006">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promoting the health, safety, and wellbeing of all children in our care. This policy outlines how medication is managed within our settings to ensure safe, consistent, and appropriate practice.</w:t>
      </w:r>
    </w:p>
    <w:p w:rsidR="00000000" w:rsidDel="00000000" w:rsidP="00000000" w:rsidRDefault="00000000" w:rsidRPr="00000000" w14:paraId="00000007">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xvghw0le6zxr" w:id="1"/>
      <w:bookmarkEnd w:id="1"/>
      <w:r w:rsidDel="00000000" w:rsidR="00000000" w:rsidRPr="00000000">
        <w:rPr>
          <w:rFonts w:ascii="Arial" w:cs="Arial" w:eastAsia="Arial" w:hAnsi="Arial"/>
          <w:color w:val="20124d"/>
          <w:sz w:val="22"/>
          <w:szCs w:val="22"/>
          <w:rtl w:val="0"/>
        </w:rPr>
        <w:t xml:space="preserve">Scope</w:t>
      </w:r>
    </w:p>
    <w:p w:rsidR="00000000" w:rsidDel="00000000" w:rsidP="00000000" w:rsidRDefault="00000000" w:rsidRPr="00000000" w14:paraId="00000008">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This policy applies to:</w:t>
      </w:r>
    </w:p>
    <w:p w:rsidR="00000000" w:rsidDel="00000000" w:rsidP="00000000" w:rsidRDefault="00000000" w:rsidRPr="00000000" w14:paraId="00000009">
      <w:pPr>
        <w:widowControl w:val="0"/>
        <w:numPr>
          <w:ilvl w:val="0"/>
          <w:numId w:val="5"/>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ClubsComplete™ staff</w:t>
      </w:r>
    </w:p>
    <w:p w:rsidR="00000000" w:rsidDel="00000000" w:rsidP="00000000" w:rsidRDefault="00000000" w:rsidRPr="00000000" w14:paraId="0000000A">
      <w:pPr>
        <w:widowControl w:val="0"/>
        <w:numPr>
          <w:ilvl w:val="0"/>
          <w:numId w:val="5"/>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children attending our clubs</w:t>
      </w:r>
    </w:p>
    <w:p w:rsidR="00000000" w:rsidDel="00000000" w:rsidP="00000000" w:rsidRDefault="00000000" w:rsidRPr="00000000" w14:paraId="0000000B">
      <w:pPr>
        <w:widowControl w:val="0"/>
        <w:numPr>
          <w:ilvl w:val="0"/>
          <w:numId w:val="5"/>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parents and carers</w:t>
      </w:r>
    </w:p>
    <w:p w:rsidR="00000000" w:rsidDel="00000000" w:rsidP="00000000" w:rsidRDefault="00000000" w:rsidRPr="00000000" w14:paraId="0000000C">
      <w:pPr>
        <w:widowControl w:val="0"/>
        <w:numPr>
          <w:ilvl w:val="0"/>
          <w:numId w:val="5"/>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All visitors, contractors, and volunteers present on site</w:t>
      </w:r>
    </w:p>
    <w:p w:rsidR="00000000" w:rsidDel="00000000" w:rsidP="00000000" w:rsidRDefault="00000000" w:rsidRPr="00000000" w14:paraId="0000000D">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It should be read alongside the Safeguarding Policy and Health and Safety Policy.</w:t>
      </w:r>
    </w:p>
    <w:p w:rsidR="00000000" w:rsidDel="00000000" w:rsidP="00000000" w:rsidRDefault="00000000" w:rsidRPr="00000000" w14:paraId="0000000E">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8krn0wmxmmq0" w:id="2"/>
      <w:bookmarkEnd w:id="2"/>
      <w:r w:rsidDel="00000000" w:rsidR="00000000" w:rsidRPr="00000000">
        <w:rPr>
          <w:rFonts w:ascii="Arial" w:cs="Arial" w:eastAsia="Arial" w:hAnsi="Arial"/>
          <w:color w:val="20124d"/>
          <w:sz w:val="22"/>
          <w:szCs w:val="22"/>
          <w:rtl w:val="0"/>
        </w:rPr>
        <w:t xml:space="preserve">Policy Statement</w:t>
      </w:r>
    </w:p>
    <w:p w:rsidR="00000000" w:rsidDel="00000000" w:rsidP="00000000" w:rsidRDefault="00000000" w:rsidRPr="00000000" w14:paraId="0000000F">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supports children with medical needs by ensuring that medication is handled safely and responsibly. Medication will only be administered when essential and with full parental consent. All procedures prioritise the safety of children and the protection of staff.</w:t>
      </w:r>
    </w:p>
    <w:p w:rsidR="00000000" w:rsidDel="00000000" w:rsidP="00000000" w:rsidRDefault="00000000" w:rsidRPr="00000000" w14:paraId="00000010">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u9y21bholooq" w:id="3"/>
      <w:bookmarkEnd w:id="3"/>
      <w:r w:rsidDel="00000000" w:rsidR="00000000" w:rsidRPr="00000000">
        <w:rPr>
          <w:rFonts w:ascii="Arial" w:cs="Arial" w:eastAsia="Arial" w:hAnsi="Arial"/>
          <w:color w:val="20124d"/>
          <w:sz w:val="22"/>
          <w:szCs w:val="22"/>
          <w:rtl w:val="0"/>
        </w:rPr>
        <w:t xml:space="preserve">General Principles</w:t>
      </w:r>
    </w:p>
    <w:p w:rsidR="00000000" w:rsidDel="00000000" w:rsidP="00000000" w:rsidRDefault="00000000" w:rsidRPr="00000000" w14:paraId="00000011">
      <w:pPr>
        <w:widowControl w:val="0"/>
        <w:numPr>
          <w:ilvl w:val="0"/>
          <w:numId w:val="4"/>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Medication will only be administered with a </w:t>
      </w:r>
      <w:r w:rsidDel="00000000" w:rsidR="00000000" w:rsidRPr="00000000">
        <w:rPr>
          <w:rFonts w:ascii="Arial" w:cs="Arial" w:eastAsia="Arial" w:hAnsi="Arial"/>
          <w:b w:val="1"/>
          <w:bCs w:val="1"/>
          <w:color w:val="20124d"/>
          <w:rtl w:val="0"/>
        </w:rPr>
        <w:t xml:space="preserve">signed parental medication form</w:t>
      </w:r>
      <w:r w:rsidDel="00000000" w:rsidR="00000000" w:rsidRPr="00000000">
        <w:rPr>
          <w:rFonts w:ascii="Arial" w:cs="Arial" w:eastAsia="Arial" w:hAnsi="Arial"/>
          <w:color w:val="20124d"/>
          <w:rtl w:val="0"/>
        </w:rPr>
        <w:t xml:space="preserve">.</w:t>
      </w:r>
    </w:p>
    <w:p w:rsidR="00000000" w:rsidDel="00000000" w:rsidP="00000000" w:rsidRDefault="00000000" w:rsidRPr="00000000" w14:paraId="00000012">
      <w:pPr>
        <w:widowControl w:val="0"/>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will not administer </w:t>
      </w:r>
      <w:r w:rsidDel="00000000" w:rsidR="00000000" w:rsidRPr="00000000">
        <w:rPr>
          <w:rFonts w:ascii="Arial" w:cs="Arial" w:eastAsia="Arial" w:hAnsi="Arial"/>
          <w:b w:val="1"/>
          <w:bCs w:val="1"/>
          <w:color w:val="20124d"/>
          <w:rtl w:val="0"/>
        </w:rPr>
        <w:t xml:space="preserve">non‑prescribed medication</w:t>
      </w:r>
      <w:r w:rsidDel="00000000" w:rsidR="00000000" w:rsidRPr="00000000">
        <w:rPr>
          <w:rtl w:val="0"/>
        </w:rPr>
      </w:r>
    </w:p>
    <w:p w:rsidR="00000000" w:rsidDel="00000000" w:rsidP="00000000" w:rsidRDefault="00000000" w:rsidRPr="00000000" w14:paraId="00000013">
      <w:pPr>
        <w:widowControl w:val="0"/>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Medication must be provided in its </w:t>
      </w:r>
      <w:r w:rsidDel="00000000" w:rsidR="00000000" w:rsidRPr="00000000">
        <w:rPr>
          <w:rFonts w:ascii="Arial" w:cs="Arial" w:eastAsia="Arial" w:hAnsi="Arial"/>
          <w:b w:val="1"/>
          <w:bCs w:val="1"/>
          <w:color w:val="20124d"/>
          <w:rtl w:val="0"/>
        </w:rPr>
        <w:t xml:space="preserve">original packaging</w:t>
      </w:r>
      <w:r w:rsidDel="00000000" w:rsidR="00000000" w:rsidRPr="00000000">
        <w:rPr>
          <w:rFonts w:ascii="Arial" w:cs="Arial" w:eastAsia="Arial" w:hAnsi="Arial"/>
          <w:color w:val="20124d"/>
          <w:rtl w:val="0"/>
        </w:rPr>
        <w:t xml:space="preserve">, clearly labelled with the child’s name and dosage instructions.</w:t>
      </w:r>
    </w:p>
    <w:p w:rsidR="00000000" w:rsidDel="00000000" w:rsidP="00000000" w:rsidRDefault="00000000" w:rsidRPr="00000000" w14:paraId="00000014">
      <w:pPr>
        <w:widowControl w:val="0"/>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Medication will be stored </w:t>
      </w:r>
      <w:r w:rsidDel="00000000" w:rsidR="00000000" w:rsidRPr="00000000">
        <w:rPr>
          <w:rFonts w:ascii="Arial" w:cs="Arial" w:eastAsia="Arial" w:hAnsi="Arial"/>
          <w:b w:val="1"/>
          <w:bCs w:val="1"/>
          <w:color w:val="20124d"/>
          <w:rtl w:val="0"/>
        </w:rPr>
        <w:t xml:space="preserve">securely but accessible</w:t>
      </w:r>
      <w:r w:rsidDel="00000000" w:rsidR="00000000" w:rsidRPr="00000000">
        <w:rPr>
          <w:rFonts w:ascii="Arial" w:cs="Arial" w:eastAsia="Arial" w:hAnsi="Arial"/>
          <w:color w:val="20124d"/>
          <w:rtl w:val="0"/>
        </w:rPr>
        <w:t xml:space="preserve"> to trained staff, following packaging instructions.</w:t>
      </w:r>
    </w:p>
    <w:p w:rsidR="00000000" w:rsidDel="00000000" w:rsidP="00000000" w:rsidRDefault="00000000" w:rsidRPr="00000000" w14:paraId="00000015">
      <w:pPr>
        <w:widowControl w:val="0"/>
        <w:numPr>
          <w:ilvl w:val="0"/>
          <w:numId w:val="4"/>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 medication log will be completed for every dose administered, including date, time, dosage, and staff signature. Logs are stored securely on site.</w:t>
      </w:r>
    </w:p>
    <w:p w:rsidR="00000000" w:rsidDel="00000000" w:rsidP="00000000" w:rsidRDefault="00000000" w:rsidRPr="00000000" w14:paraId="00000016">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cgcoa8o3gh2g" w:id="4"/>
      <w:bookmarkEnd w:id="4"/>
      <w:r w:rsidDel="00000000" w:rsidR="00000000" w:rsidRPr="00000000">
        <w:rPr>
          <w:rFonts w:ascii="Arial" w:cs="Arial" w:eastAsia="Arial" w:hAnsi="Arial"/>
          <w:color w:val="20124d"/>
          <w:sz w:val="22"/>
          <w:szCs w:val="22"/>
          <w:rtl w:val="0"/>
        </w:rPr>
        <w:t xml:space="preserve">Children Who Are Unwell</w:t>
      </w:r>
    </w:p>
    <w:p w:rsidR="00000000" w:rsidDel="00000000" w:rsidP="00000000" w:rsidRDefault="00000000" w:rsidRPr="00000000" w14:paraId="00000017">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If a child is unwell on arrival:</w:t>
      </w:r>
    </w:p>
    <w:p w:rsidR="00000000" w:rsidDel="00000000" w:rsidP="00000000" w:rsidRDefault="00000000" w:rsidRPr="00000000" w14:paraId="00000018">
      <w:pPr>
        <w:widowControl w:val="0"/>
        <w:numPr>
          <w:ilvl w:val="0"/>
          <w:numId w:val="3"/>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Parents or teachers must inform the staff member on duty</w:t>
      </w:r>
    </w:p>
    <w:p w:rsidR="00000000" w:rsidDel="00000000" w:rsidP="00000000" w:rsidRDefault="00000000" w:rsidRPr="00000000" w14:paraId="00000019">
      <w:pPr>
        <w:widowControl w:val="0"/>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may refuse entry if the child is not well enough to participate safely</w:t>
      </w:r>
    </w:p>
    <w:p w:rsidR="00000000" w:rsidDel="00000000" w:rsidP="00000000" w:rsidRDefault="00000000" w:rsidRPr="00000000" w14:paraId="0000001A">
      <w:pPr>
        <w:widowControl w:val="0"/>
        <w:numPr>
          <w:ilvl w:val="0"/>
          <w:numId w:val="3"/>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Parents will be contacted to collect the child if they become unwell during the session</w:t>
      </w:r>
    </w:p>
    <w:p w:rsidR="00000000" w:rsidDel="00000000" w:rsidP="00000000" w:rsidRDefault="00000000" w:rsidRPr="00000000" w14:paraId="0000001B">
      <w:pPr>
        <w:pStyle w:val="Heading2"/>
        <w:keepNext w:val="0"/>
        <w:keepLines w:val="0"/>
        <w:widowControl w:val="0"/>
        <w:spacing w:line="240" w:lineRule="auto"/>
        <w:ind w:left="720" w:hanging="360"/>
        <w:rPr>
          <w:rFonts w:ascii="Arial" w:cs="Arial" w:eastAsia="Arial" w:hAnsi="Arial"/>
          <w:color w:val="20124d"/>
          <w:sz w:val="22"/>
          <w:szCs w:val="22"/>
        </w:rPr>
      </w:pPr>
      <w:bookmarkStart w:colFirst="0" w:colLast="0" w:name="_n4fv1ia0wcsb" w:id="5"/>
      <w:bookmarkEnd w:id="5"/>
      <w:r w:rsidDel="00000000" w:rsidR="00000000" w:rsidRPr="00000000">
        <w:rPr>
          <w:rFonts w:ascii="Arial" w:cs="Arial" w:eastAsia="Arial" w:hAnsi="Arial"/>
          <w:color w:val="20124d"/>
          <w:sz w:val="22"/>
          <w:szCs w:val="22"/>
          <w:rtl w:val="0"/>
        </w:rPr>
        <w:t xml:space="preserve">Administering Medication</w:t>
      </w:r>
    </w:p>
    <w:p w:rsidR="00000000" w:rsidDel="00000000" w:rsidP="00000000" w:rsidRDefault="00000000" w:rsidRPr="00000000" w14:paraId="0000001C">
      <w:pPr>
        <w:widowControl w:val="0"/>
        <w:numPr>
          <w:ilvl w:val="0"/>
          <w:numId w:val="6"/>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Only the </w:t>
      </w:r>
      <w:r w:rsidDel="00000000" w:rsidR="00000000" w:rsidRPr="00000000">
        <w:rPr>
          <w:rFonts w:ascii="Arial" w:cs="Arial" w:eastAsia="Arial" w:hAnsi="Arial"/>
          <w:b w:val="1"/>
          <w:bCs w:val="1"/>
          <w:color w:val="20124d"/>
          <w:rtl w:val="0"/>
        </w:rPr>
        <w:t xml:space="preserve">most senior member of staff</w:t>
      </w:r>
      <w:r w:rsidDel="00000000" w:rsidR="00000000" w:rsidRPr="00000000">
        <w:rPr>
          <w:rFonts w:ascii="Arial" w:cs="Arial" w:eastAsia="Arial" w:hAnsi="Arial"/>
          <w:color w:val="20124d"/>
          <w:rtl w:val="0"/>
        </w:rPr>
        <w:t xml:space="preserve"> running the club will administer medication</w:t>
      </w:r>
    </w:p>
    <w:p w:rsidR="00000000" w:rsidDel="00000000" w:rsidP="00000000" w:rsidRDefault="00000000" w:rsidRPr="00000000" w14:paraId="0000001D">
      <w:pPr>
        <w:widowControl w:val="0"/>
        <w:numPr>
          <w:ilvl w:val="0"/>
          <w:numId w:val="6"/>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may refuse to administer medication if:</w:t>
      </w:r>
    </w:p>
    <w:p w:rsidR="00000000" w:rsidDel="00000000" w:rsidP="00000000" w:rsidRDefault="00000000" w:rsidRPr="00000000" w14:paraId="0000001E">
      <w:pPr>
        <w:widowControl w:val="0"/>
        <w:numPr>
          <w:ilvl w:val="1"/>
          <w:numId w:val="6"/>
        </w:numPr>
        <w:spacing w:after="0" w:afterAutospacing="0" w:before="0" w:beforeAutospacing="0" w:line="240" w:lineRule="auto"/>
        <w:ind w:left="1440" w:hanging="360"/>
        <w:rPr>
          <w:rFonts w:ascii="Arial" w:cs="Arial" w:eastAsia="Arial" w:hAnsi="Arial"/>
          <w:color w:val="20124d"/>
        </w:rPr>
      </w:pPr>
      <w:r w:rsidDel="00000000" w:rsidR="00000000" w:rsidRPr="00000000">
        <w:rPr>
          <w:rFonts w:ascii="Arial" w:cs="Arial" w:eastAsia="Arial" w:hAnsi="Arial"/>
          <w:color w:val="20124d"/>
          <w:rtl w:val="0"/>
        </w:rPr>
        <w:t xml:space="preserve">Instructions are unclear</w:t>
      </w:r>
    </w:p>
    <w:p w:rsidR="00000000" w:rsidDel="00000000" w:rsidP="00000000" w:rsidRDefault="00000000" w:rsidRPr="00000000" w14:paraId="0000001F">
      <w:pPr>
        <w:widowControl w:val="0"/>
        <w:numPr>
          <w:ilvl w:val="1"/>
          <w:numId w:val="6"/>
        </w:numPr>
        <w:spacing w:after="0" w:afterAutospacing="0" w:before="0" w:beforeAutospacing="0" w:line="240" w:lineRule="auto"/>
        <w:ind w:left="1440" w:hanging="360"/>
        <w:rPr>
          <w:rFonts w:ascii="Arial" w:cs="Arial" w:eastAsia="Arial" w:hAnsi="Arial"/>
          <w:color w:val="20124d"/>
        </w:rPr>
      </w:pPr>
      <w:r w:rsidDel="00000000" w:rsidR="00000000" w:rsidRPr="00000000">
        <w:rPr>
          <w:rFonts w:ascii="Arial" w:cs="Arial" w:eastAsia="Arial" w:hAnsi="Arial"/>
          <w:color w:val="20124d"/>
          <w:rtl w:val="0"/>
        </w:rPr>
        <w:t xml:space="preserve">The dosage exceeds the packaging guidance</w:t>
      </w:r>
    </w:p>
    <w:p w:rsidR="00000000" w:rsidDel="00000000" w:rsidP="00000000" w:rsidRDefault="00000000" w:rsidRPr="00000000" w14:paraId="00000020">
      <w:pPr>
        <w:widowControl w:val="0"/>
        <w:numPr>
          <w:ilvl w:val="1"/>
          <w:numId w:val="6"/>
        </w:numPr>
        <w:spacing w:after="0" w:afterAutospacing="0" w:before="0" w:beforeAutospacing="0" w:line="240" w:lineRule="auto"/>
        <w:ind w:left="1440" w:hanging="360"/>
        <w:rPr>
          <w:rFonts w:ascii="Arial" w:cs="Arial" w:eastAsia="Arial" w:hAnsi="Arial"/>
          <w:color w:val="20124d"/>
        </w:rPr>
      </w:pPr>
      <w:r w:rsidDel="00000000" w:rsidR="00000000" w:rsidRPr="00000000">
        <w:rPr>
          <w:rFonts w:ascii="Arial" w:cs="Arial" w:eastAsia="Arial" w:hAnsi="Arial"/>
          <w:color w:val="20124d"/>
          <w:rtl w:val="0"/>
        </w:rPr>
        <w:t xml:space="preserve">The medication is not in original packaging</w:t>
      </w:r>
    </w:p>
    <w:p w:rsidR="00000000" w:rsidDel="00000000" w:rsidP="00000000" w:rsidRDefault="00000000" w:rsidRPr="00000000" w14:paraId="00000021">
      <w:pPr>
        <w:widowControl w:val="0"/>
        <w:numPr>
          <w:ilvl w:val="1"/>
          <w:numId w:val="6"/>
        </w:numPr>
        <w:spacing w:after="240" w:before="0" w:beforeAutospacing="0" w:line="240" w:lineRule="auto"/>
        <w:ind w:left="1440" w:hanging="360"/>
        <w:rPr>
          <w:rFonts w:ascii="Arial" w:cs="Arial" w:eastAsia="Arial" w:hAnsi="Arial"/>
          <w:color w:val="20124d"/>
        </w:rPr>
      </w:pPr>
      <w:r w:rsidDel="00000000" w:rsidR="00000000" w:rsidRPr="00000000">
        <w:rPr>
          <w:rFonts w:ascii="Arial" w:cs="Arial" w:eastAsia="Arial" w:hAnsi="Arial"/>
          <w:color w:val="20124d"/>
          <w:rtl w:val="0"/>
        </w:rPr>
        <w:t xml:space="preserve">Consent has not been provided</w:t>
      </w:r>
    </w:p>
    <w:p w:rsidR="00000000" w:rsidDel="00000000" w:rsidP="00000000" w:rsidRDefault="00000000" w:rsidRPr="00000000" w14:paraId="00000022">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Parents will be informed immediately if medication cannot be administered.</w:t>
      </w:r>
    </w:p>
    <w:p w:rsidR="00000000" w:rsidDel="00000000" w:rsidP="00000000" w:rsidRDefault="00000000" w:rsidRPr="00000000" w14:paraId="00000023">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medkvfiu3lqg" w:id="6"/>
      <w:bookmarkEnd w:id="6"/>
      <w:r w:rsidDel="00000000" w:rsidR="00000000" w:rsidRPr="00000000">
        <w:rPr>
          <w:rFonts w:ascii="Arial" w:cs="Arial" w:eastAsia="Arial" w:hAnsi="Arial"/>
          <w:color w:val="20124d"/>
          <w:sz w:val="22"/>
          <w:szCs w:val="22"/>
          <w:rtl w:val="0"/>
        </w:rPr>
        <w:t xml:space="preserve">Emergency Medication</w:t>
      </w:r>
    </w:p>
    <w:p w:rsidR="00000000" w:rsidDel="00000000" w:rsidP="00000000" w:rsidRDefault="00000000" w:rsidRPr="00000000" w14:paraId="00000024">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Emergency medication includes:</w:t>
      </w:r>
    </w:p>
    <w:p w:rsidR="00000000" w:rsidDel="00000000" w:rsidP="00000000" w:rsidRDefault="00000000" w:rsidRPr="00000000" w14:paraId="00000025">
      <w:pPr>
        <w:widowControl w:val="0"/>
        <w:numPr>
          <w:ilvl w:val="0"/>
          <w:numId w:val="1"/>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Inhalers</w:t>
      </w:r>
    </w:p>
    <w:p w:rsidR="00000000" w:rsidDel="00000000" w:rsidP="00000000" w:rsidRDefault="00000000" w:rsidRPr="00000000" w14:paraId="00000026">
      <w:pPr>
        <w:widowControl w:val="0"/>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EpiPens</w:t>
      </w:r>
    </w:p>
    <w:p w:rsidR="00000000" w:rsidDel="00000000" w:rsidP="00000000" w:rsidRDefault="00000000" w:rsidRPr="00000000" w14:paraId="00000027">
      <w:pPr>
        <w:widowControl w:val="0"/>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Antihistamines prescribed for allergic reactions</w:t>
      </w:r>
    </w:p>
    <w:p w:rsidR="00000000" w:rsidDel="00000000" w:rsidP="00000000" w:rsidRDefault="00000000" w:rsidRPr="00000000" w14:paraId="00000028">
      <w:pPr>
        <w:widowControl w:val="0"/>
        <w:numPr>
          <w:ilvl w:val="0"/>
          <w:numId w:val="1"/>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Seizure medication</w:t>
      </w:r>
    </w:p>
    <w:p w:rsidR="00000000" w:rsidDel="00000000" w:rsidP="00000000" w:rsidRDefault="00000000" w:rsidRPr="00000000" w14:paraId="00000029">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Parents must inform ClubsComplete™ </w:t>
      </w:r>
      <w:r w:rsidDel="00000000" w:rsidR="00000000" w:rsidRPr="00000000">
        <w:rPr>
          <w:rFonts w:ascii="Arial" w:cs="Arial" w:eastAsia="Arial" w:hAnsi="Arial"/>
          <w:b w:val="1"/>
          <w:bCs w:val="1"/>
          <w:color w:val="20124d"/>
          <w:rtl w:val="0"/>
        </w:rPr>
        <w:t xml:space="preserve">Head Office before their child attends</w:t>
      </w:r>
      <w:r w:rsidDel="00000000" w:rsidR="00000000" w:rsidRPr="00000000">
        <w:rPr>
          <w:rFonts w:ascii="Arial" w:cs="Arial" w:eastAsia="Arial" w:hAnsi="Arial"/>
          <w:color w:val="20124d"/>
          <w:rtl w:val="0"/>
        </w:rPr>
        <w:t xml:space="preserve"> if the child requires an EpiPen or other emergency medication. This ensures:</w:t>
      </w:r>
    </w:p>
    <w:p w:rsidR="00000000" w:rsidDel="00000000" w:rsidP="00000000" w:rsidRDefault="00000000" w:rsidRPr="00000000" w14:paraId="0000002A">
      <w:pPr>
        <w:widowControl w:val="0"/>
        <w:numPr>
          <w:ilvl w:val="0"/>
          <w:numId w:val="2"/>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are aware of the child’s needs</w:t>
      </w:r>
    </w:p>
    <w:p w:rsidR="00000000" w:rsidDel="00000000" w:rsidP="00000000" w:rsidRDefault="00000000" w:rsidRPr="00000000" w14:paraId="0000002B">
      <w:pPr>
        <w:widowControl w:val="0"/>
        <w:numPr>
          <w:ilvl w:val="0"/>
          <w:numId w:val="2"/>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The setting can confirm whether trained staff are available</w:t>
      </w:r>
    </w:p>
    <w:p w:rsidR="00000000" w:rsidDel="00000000" w:rsidP="00000000" w:rsidRDefault="00000000" w:rsidRPr="00000000" w14:paraId="0000002C">
      <w:pPr>
        <w:widowControl w:val="0"/>
        <w:numPr>
          <w:ilvl w:val="0"/>
          <w:numId w:val="2"/>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Appropriate risk assessments can be completed</w:t>
      </w:r>
    </w:p>
    <w:p w:rsidR="00000000" w:rsidDel="00000000" w:rsidP="00000000" w:rsidRDefault="00000000" w:rsidRPr="00000000" w14:paraId="0000002D">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If Head Office has not been informed, the child may not be able to attend for safety reasons.</w:t>
      </w:r>
    </w:p>
    <w:p w:rsidR="00000000" w:rsidDel="00000000" w:rsidP="00000000" w:rsidRDefault="00000000" w:rsidRPr="00000000" w14:paraId="0000002E">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9fjg61cdkuns" w:id="7"/>
      <w:bookmarkEnd w:id="7"/>
      <w:r w:rsidDel="00000000" w:rsidR="00000000" w:rsidRPr="00000000">
        <w:rPr>
          <w:rFonts w:ascii="Arial" w:cs="Arial" w:eastAsia="Arial" w:hAnsi="Arial"/>
          <w:color w:val="20124d"/>
          <w:sz w:val="22"/>
          <w:szCs w:val="22"/>
          <w:rtl w:val="0"/>
        </w:rPr>
        <w:t xml:space="preserve">Storage of Medication</w:t>
      </w:r>
    </w:p>
    <w:p w:rsidR="00000000" w:rsidDel="00000000" w:rsidP="00000000" w:rsidRDefault="00000000" w:rsidRPr="00000000" w14:paraId="0000002F">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Medication will be stored:</w:t>
      </w:r>
    </w:p>
    <w:p w:rsidR="00000000" w:rsidDel="00000000" w:rsidP="00000000" w:rsidRDefault="00000000" w:rsidRPr="00000000" w14:paraId="00000030">
      <w:pPr>
        <w:widowControl w:val="0"/>
        <w:numPr>
          <w:ilvl w:val="0"/>
          <w:numId w:val="9"/>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In a secure, non‑accessible location for children</w:t>
      </w:r>
    </w:p>
    <w:p w:rsidR="00000000" w:rsidDel="00000000" w:rsidP="00000000" w:rsidRDefault="00000000" w:rsidRPr="00000000" w14:paraId="00000031">
      <w:pPr>
        <w:widowControl w:val="0"/>
        <w:numPr>
          <w:ilvl w:val="0"/>
          <w:numId w:val="9"/>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According to packaging instructions (e.g., refrigeration if required)</w:t>
      </w:r>
    </w:p>
    <w:p w:rsidR="00000000" w:rsidDel="00000000" w:rsidP="00000000" w:rsidRDefault="00000000" w:rsidRPr="00000000" w14:paraId="00000032">
      <w:pPr>
        <w:widowControl w:val="0"/>
        <w:numPr>
          <w:ilvl w:val="0"/>
          <w:numId w:val="9"/>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Emergency medication will be kept accessible to staff but out of children’s reach</w:t>
      </w:r>
    </w:p>
    <w:p w:rsidR="00000000" w:rsidDel="00000000" w:rsidP="00000000" w:rsidRDefault="00000000" w:rsidRPr="00000000" w14:paraId="00000033">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ncdg4rz43m6u" w:id="8"/>
      <w:bookmarkEnd w:id="8"/>
      <w:r w:rsidDel="00000000" w:rsidR="00000000" w:rsidRPr="00000000">
        <w:rPr>
          <w:rFonts w:ascii="Arial" w:cs="Arial" w:eastAsia="Arial" w:hAnsi="Arial"/>
          <w:color w:val="20124d"/>
          <w:sz w:val="22"/>
          <w:szCs w:val="22"/>
          <w:rtl w:val="0"/>
        </w:rPr>
        <w:t xml:space="preserve">Medication Records</w:t>
      </w:r>
    </w:p>
    <w:p w:rsidR="00000000" w:rsidDel="00000000" w:rsidP="00000000" w:rsidRDefault="00000000" w:rsidRPr="00000000" w14:paraId="00000034">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A medication log will be completed for each administration, including:</w:t>
      </w:r>
    </w:p>
    <w:p w:rsidR="00000000" w:rsidDel="00000000" w:rsidP="00000000" w:rsidRDefault="00000000" w:rsidRPr="00000000" w14:paraId="00000035">
      <w:pPr>
        <w:widowControl w:val="0"/>
        <w:numPr>
          <w:ilvl w:val="0"/>
          <w:numId w:val="7"/>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Child’s name</w:t>
      </w:r>
    </w:p>
    <w:p w:rsidR="00000000" w:rsidDel="00000000" w:rsidP="00000000" w:rsidRDefault="00000000" w:rsidRPr="00000000" w14:paraId="00000036">
      <w:pPr>
        <w:widowControl w:val="0"/>
        <w:numPr>
          <w:ilvl w:val="0"/>
          <w:numId w:val="7"/>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Medication name</w:t>
      </w:r>
    </w:p>
    <w:p w:rsidR="00000000" w:rsidDel="00000000" w:rsidP="00000000" w:rsidRDefault="00000000" w:rsidRPr="00000000" w14:paraId="00000037">
      <w:pPr>
        <w:widowControl w:val="0"/>
        <w:numPr>
          <w:ilvl w:val="0"/>
          <w:numId w:val="7"/>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Dosage</w:t>
      </w:r>
    </w:p>
    <w:p w:rsidR="00000000" w:rsidDel="00000000" w:rsidP="00000000" w:rsidRDefault="00000000" w:rsidRPr="00000000" w14:paraId="00000038">
      <w:pPr>
        <w:widowControl w:val="0"/>
        <w:numPr>
          <w:ilvl w:val="0"/>
          <w:numId w:val="7"/>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Time and date</w:t>
      </w:r>
    </w:p>
    <w:p w:rsidR="00000000" w:rsidDel="00000000" w:rsidP="00000000" w:rsidRDefault="00000000" w:rsidRPr="00000000" w14:paraId="00000039">
      <w:pPr>
        <w:widowControl w:val="0"/>
        <w:numPr>
          <w:ilvl w:val="0"/>
          <w:numId w:val="7"/>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Staff signature</w:t>
      </w:r>
    </w:p>
    <w:p w:rsidR="00000000" w:rsidDel="00000000" w:rsidP="00000000" w:rsidRDefault="00000000" w:rsidRPr="00000000" w14:paraId="0000003A">
      <w:pPr>
        <w:widowControl w:val="0"/>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Logs are stored securely and retained in line with data protection requirements.</w:t>
      </w:r>
    </w:p>
    <w:p w:rsidR="00000000" w:rsidDel="00000000" w:rsidP="00000000" w:rsidRDefault="00000000" w:rsidRPr="00000000" w14:paraId="0000003B">
      <w:pPr>
        <w:pStyle w:val="Heading2"/>
        <w:keepNext w:val="0"/>
        <w:keepLines w:val="0"/>
        <w:widowControl w:val="0"/>
        <w:spacing w:line="240" w:lineRule="auto"/>
        <w:ind w:left="0" w:firstLine="0"/>
        <w:rPr>
          <w:rFonts w:ascii="Arial" w:cs="Arial" w:eastAsia="Arial" w:hAnsi="Arial"/>
          <w:color w:val="20124d"/>
          <w:sz w:val="22"/>
          <w:szCs w:val="22"/>
        </w:rPr>
      </w:pPr>
      <w:bookmarkStart w:colFirst="0" w:colLast="0" w:name="_91xwvwyqkand" w:id="9"/>
      <w:bookmarkEnd w:id="9"/>
      <w:r w:rsidDel="00000000" w:rsidR="00000000" w:rsidRPr="00000000">
        <w:rPr>
          <w:rFonts w:ascii="Arial" w:cs="Arial" w:eastAsia="Arial" w:hAnsi="Arial"/>
          <w:color w:val="20124d"/>
          <w:sz w:val="22"/>
          <w:szCs w:val="22"/>
          <w:rtl w:val="0"/>
        </w:rPr>
        <w:t xml:space="preserve">Related Policies</w:t>
      </w:r>
    </w:p>
    <w:p w:rsidR="00000000" w:rsidDel="00000000" w:rsidP="00000000" w:rsidRDefault="00000000" w:rsidRPr="00000000" w14:paraId="0000003C">
      <w:pPr>
        <w:widowControl w:val="0"/>
        <w:numPr>
          <w:ilvl w:val="0"/>
          <w:numId w:val="8"/>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Safeguarding Policy</w:t>
      </w:r>
    </w:p>
    <w:p w:rsidR="00000000" w:rsidDel="00000000" w:rsidP="00000000" w:rsidRDefault="00000000" w:rsidRPr="00000000" w14:paraId="0000003D">
      <w:pPr>
        <w:widowControl w:val="0"/>
        <w:numPr>
          <w:ilvl w:val="0"/>
          <w:numId w:val="8"/>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Health and Safety Policy</w:t>
      </w:r>
    </w:p>
    <w:p w:rsidR="00000000" w:rsidDel="00000000" w:rsidP="00000000" w:rsidRDefault="00000000" w:rsidRPr="00000000" w14:paraId="0000003E">
      <w:pPr>
        <w:widowControl w:val="0"/>
        <w:numPr>
          <w:ilvl w:val="0"/>
          <w:numId w:val="8"/>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First Aid Policy</w:t>
      </w:r>
      <w:r w:rsidDel="00000000" w:rsidR="00000000" w:rsidRPr="00000000">
        <w:rPr>
          <w:rtl w:val="0"/>
        </w:rPr>
      </w:r>
    </w:p>
    <w:p w:rsidR="00000000" w:rsidDel="00000000" w:rsidP="00000000" w:rsidRDefault="00000000" w:rsidRPr="00000000" w14:paraId="0000003F">
      <w:pPr>
        <w:pageBreakBefore w:val="0"/>
        <w:widowControl w:val="0"/>
        <w:spacing w:after="0" w:line="240" w:lineRule="auto"/>
        <w:rPr>
          <w:rFonts w:ascii="Arial" w:cs="Arial" w:eastAsia="Arial" w:hAnsi="Arial"/>
          <w:color w:val="20124d"/>
          <w:vertAlign w:val="baseline"/>
        </w:rPr>
      </w:pPr>
      <w:r w:rsidDel="00000000" w:rsidR="00000000" w:rsidRPr="00000000">
        <w:rPr>
          <w:rtl w:val="0"/>
        </w:rPr>
      </w:r>
    </w:p>
    <w:p w:rsidR="00000000" w:rsidDel="00000000" w:rsidP="00000000" w:rsidRDefault="00000000" w:rsidRPr="00000000" w14:paraId="00000040">
      <w:pPr>
        <w:pageBreakBefore w:val="0"/>
        <w:widowControl w:val="0"/>
        <w:spacing w:after="0" w:line="240"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 January 2026</w:t>
      </w:r>
    </w:p>
    <w:p w:rsidR="00000000" w:rsidDel="00000000" w:rsidP="00000000" w:rsidRDefault="00000000" w:rsidRPr="00000000" w14:paraId="00000041">
      <w:pPr>
        <w:pageBreakBefore w:val="0"/>
        <w:widowControl w:val="0"/>
        <w:spacing w:after="0" w:line="240"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Next reviewed : January 2027</w:t>
      </w:r>
    </w:p>
    <w:sectPr>
      <w:headerReference r:id="rId7" w:type="default"/>
      <w:pgSz w:h="16838"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