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pacing w:line="240" w:lineRule="auto"/>
        <w:rPr>
          <w:color w:val="20124d"/>
          <w:sz w:val="22"/>
          <w:szCs w:val="22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bCs w:val="0"/>
          <w:color w:val="20124d"/>
          <w:sz w:val="22"/>
          <w:szCs w:val="22"/>
        </w:rPr>
        <w:drawing>
          <wp:inline distB="114300" distT="114300" distL="114300" distR="114300">
            <wp:extent cx="4410075" cy="12001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00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line="240" w:lineRule="auto"/>
        <w:ind w:left="0" w:firstLine="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6fiycrmcbsph" w:id="1"/>
      <w:bookmarkEnd w:id="1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ClubsComplete™ is committed to maintaining a safe, secure, and well‑managed environment for all children in our care. This policy ensures that all visitors to our settings are appropriately identified, supervised, and managed in line with safeguarding expectations.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line="240" w:lineRule="auto"/>
        <w:ind w:left="36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kgau1dbri2wr" w:id="2"/>
      <w:bookmarkEnd w:id="2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Scope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This policy applies to all visitors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other than parents</w:t>
      </w: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, including: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Contractors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Inspectors (e.g., Ofsted, Local Authority, Environmental Health)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External professionals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Volunteers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Unknown or unannounced visitors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Parents follow separate arrival and collection procedures.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line="240" w:lineRule="auto"/>
        <w:ind w:left="36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fgz969olnj23" w:id="3"/>
      <w:bookmarkEnd w:id="3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Definition of a Visitor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 visitor is any individual who is not: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 ClubsComplete™ employee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 parent or carer collecting a child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Visitors may attend for operational, regulatory, or professional purposes.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line="240" w:lineRule="auto"/>
        <w:ind w:left="36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ufjy0jqw1iax" w:id="4"/>
      <w:bookmarkEnd w:id="4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Identification and Verification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All visitors must: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Sign into the </w:t>
      </w: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ClubsComplete™ Visitor Log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Present formal identification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Have their organisation verified if staff require reassurance (e.g., Ofsted, Local Authority, contractors)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Visitors must remain supervised at all times.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Visitors will not be permitted entry until the Setting Manager is satisfied with their identification and purpose.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line="240" w:lineRule="auto"/>
        <w:ind w:left="36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pyzhwprqrzmi" w:id="5"/>
      <w:bookmarkEnd w:id="5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Mobile Phones and Prohibited Items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Visitors must follow the ClubsComplete™ Mobile Phone Policy. This includes: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No mobile phone use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No photography or video recording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No access to children’s personal information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Visitors will be briefed on these expectations before entering the club area.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line="240" w:lineRule="auto"/>
        <w:ind w:left="36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5o1d3yftujwq" w:id="6"/>
      <w:bookmarkEnd w:id="6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Supervision of Visitors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To ensure children’s safety: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Visitors must be supervised at all times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Visitors must remain in designated areas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Visitors must never be left alone with children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must monitor visitor interactions and movement around the setting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line="240" w:lineRule="auto"/>
        <w:ind w:left="36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g0wcqxu7qb6m" w:id="7"/>
      <w:bookmarkEnd w:id="7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Unauthorised or Unknown Visitors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a visitor has no valid reason to be on the premises: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will not allow them entry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will ask them to leave immediately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the visitor refuses to leave, staff will call the police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An Incident Record will be completed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line="240" w:lineRule="auto"/>
        <w:ind w:left="36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xfkgu8un625i" w:id="8"/>
      <w:bookmarkEnd w:id="8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Emergency Situations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If a visitor: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Becomes aggressive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Attempts to access restricted areas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Poses a safeguarding risk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Staff must: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Move children to a safe area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Contact the Setting Manager immediately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Call the police if necessary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Complete an Incident Record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line="240" w:lineRule="auto"/>
        <w:ind w:left="36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teluwqsf0xo5" w:id="9"/>
      <w:bookmarkEnd w:id="9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Record Keeping</w:t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The Setting Manager must: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Record the visitor’s arrival and departure time in the Visitor Log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Ensure logs are stored securely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Retain visitor records for the required retention period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Ensure any concerning behaviour is recorded and escalated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line="240" w:lineRule="auto"/>
        <w:ind w:left="360"/>
        <w:rPr>
          <w:rFonts w:ascii="Arial" w:cs="Arial" w:eastAsia="Arial" w:hAnsi="Arial"/>
          <w:color w:val="20124d"/>
          <w:sz w:val="22"/>
          <w:szCs w:val="22"/>
        </w:rPr>
      </w:pPr>
      <w:bookmarkStart w:colFirst="0" w:colLast="0" w:name="_heading=h.w8n4x36opamw" w:id="10"/>
      <w:bookmarkEnd w:id="10"/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Related Policies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Safeguarding Policy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Mobile Phone Policy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Health and Safety Policy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0124d"/>
          <w:sz w:val="22"/>
          <w:szCs w:val="22"/>
          <w:rtl w:val="0"/>
        </w:rPr>
        <w:t xml:space="preserve">Code of Conduct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Arial" w:cs="Arial" w:eastAsia="Arial" w:hAnsi="Arial"/>
          <w:b w:val="1"/>
          <w:bCs w:val="1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Last reviewed: January 2026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Arial" w:cs="Arial" w:eastAsia="Arial" w:hAnsi="Arial"/>
          <w:b w:val="1"/>
          <w:bCs w:val="1"/>
          <w:color w:val="20124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124d"/>
          <w:sz w:val="22"/>
          <w:szCs w:val="22"/>
          <w:rtl w:val="0"/>
        </w:rPr>
        <w:t xml:space="preserve">Next reviewed : January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rFonts w:ascii="Arial" w:cs="Arial" w:eastAsia="Arial" w:hAnsi="Arial"/>
          <w:color w:val="20124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120" w:before="120" w:lineRule="auto"/>
      <w:jc w:val="center"/>
    </w:pPr>
    <w:rPr>
      <w:rFonts w:ascii="Arial" w:cs="Arial" w:eastAsia="Arial" w:hAnsi="Arial"/>
      <w:b w:val="1"/>
      <w:bCs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D17BB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D17BB6"/>
    <w:pPr>
      <w:keepNext w:val="1"/>
      <w:spacing w:after="120" w:before="120"/>
      <w:jc w:val="center"/>
      <w:outlineLvl w:val="0"/>
    </w:pPr>
    <w:rPr>
      <w:rFonts w:ascii="Arial" w:eastAsia="Times" w:hAnsi="Arial"/>
      <w:b w:val="1"/>
      <w:sz w:val="32"/>
      <w:szCs w:val="32"/>
      <w:u w:val="single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D17BB6"/>
    <w:rPr>
      <w:rFonts w:ascii="Arial" w:cs="Times New Roman" w:eastAsia="Times" w:hAnsi="Arial"/>
      <w:b w:val="1"/>
      <w:sz w:val="32"/>
      <w:szCs w:val="32"/>
      <w:u w:val="single"/>
      <w:lang w:eastAsia="en-GB"/>
    </w:rPr>
  </w:style>
  <w:style w:type="paragraph" w:styleId="policybody" w:customStyle="1">
    <w:name w:val="policybody"/>
    <w:basedOn w:val="Normal"/>
    <w:rsid w:val="00D17BB6"/>
    <w:pPr>
      <w:spacing w:after="120" w:before="120"/>
    </w:pPr>
    <w:rPr>
      <w:rFonts w:ascii="Trebuchet MS" w:hAnsi="Trebuchet MS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BoiEJZFWYrkc1R6UhYgk4nJeQ==">CgMxLjAyCGguZ2pkZ3hzMg5oLjZmaXljcm1jYnNwaDIOaC5rZ2F1MWRicmkyd3IyDmguZmd6OTY5b2xuajIzMg5oLnVmankwanF3MWlheDIOaC5weXpod3BycXJ6bWkyDmguNW8xZDN5ZnR1andxMg5oLmcwd2NxeHU3cWI2bTIOaC54ZmtndTh1bjYyNWkyDmgudGVsdXdxc2YweG81Mg5oLnc4bjR4MzZvcGFtdzgAciExUVRXQXlSNGlxQUJfM2ZFYkRTemlGbzkyaHhDeTdFe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2019-10-22T15:10:00Z</dcterms:created>
  <dc:creator>catherine Wrench</dc:creator>
</cp:coreProperties>
</file>